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Virtual Cultural Exchange Project </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Project on Marketing Communication Research Plan</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Icebreaker Activity: </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tasked each group with creating a collective 30-second short video to introduce their members. This collaborative effort was designed to foster teamwork and creativity from the outset, encouraging students to coordinate and showcase the unique blend of personalities, interests, and cultural backgrounds within their team.</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Engagement Activity:</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1.Team Pairing:</w:t>
      </w:r>
      <w:r w:rsidDel="00000000" w:rsidR="00000000" w:rsidRPr="00000000">
        <w:rPr>
          <w:rFonts w:ascii="Times New Roman" w:cs="Times New Roman" w:eastAsia="Times New Roman" w:hAnsi="Times New Roman"/>
          <w:sz w:val="24"/>
          <w:szCs w:val="24"/>
          <w:rtl w:val="0"/>
        </w:rPr>
        <w:t xml:space="preserve"> For this project, we strategically paired students from the United States with their counterparts in Singapore, forming cross-cultural teams. This pairing was designed to provide a rich, comparative perspective on the same brand’s market presence in vastly different cultural settings.</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2.Brand Selection: </w:t>
      </w:r>
      <w:r w:rsidDel="00000000" w:rsidR="00000000" w:rsidRPr="00000000">
        <w:rPr>
          <w:rFonts w:ascii="Times New Roman" w:cs="Times New Roman" w:eastAsia="Times New Roman" w:hAnsi="Times New Roman"/>
          <w:sz w:val="24"/>
          <w:szCs w:val="24"/>
          <w:rtl w:val="0"/>
        </w:rPr>
        <w:t xml:space="preserve">Each paired team selected an international brand that has a significant presence in both the United States and Singapore. The choice of brand was crucial, as it needed to be relevant and accessible to consumers in both regions to facilitate a meaningful analysis.</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3.Market Research</w:t>
      </w:r>
      <w:r w:rsidDel="00000000" w:rsidR="00000000" w:rsidRPr="00000000">
        <w:rPr>
          <w:rFonts w:ascii="Times New Roman" w:cs="Times New Roman" w:eastAsia="Times New Roman" w:hAnsi="Times New Roman"/>
          <w:sz w:val="24"/>
          <w:szCs w:val="24"/>
          <w:rtl w:val="0"/>
        </w:rPr>
        <w:t xml:space="preserve">: Teams conducted a comprehensive market research study on their chosen brand, examining how it positions itself in each country, the marketing strategies it employs, consumer perceptions, purchasing behaviors, and the brand’s overall market performance.</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4.Cultural Insights:</w:t>
      </w:r>
      <w:r w:rsidDel="00000000" w:rsidR="00000000" w:rsidRPr="00000000">
        <w:rPr>
          <w:rFonts w:ascii="Times New Roman" w:cs="Times New Roman" w:eastAsia="Times New Roman" w:hAnsi="Times New Roman"/>
          <w:sz w:val="24"/>
          <w:szCs w:val="24"/>
          <w:rtl w:val="0"/>
        </w:rPr>
        <w:t xml:space="preserve"> A critical component of the research was to uncover cultural insights that explain the similarities and differences in brand perception and consumer behavior between the two countries. Teams explored factors such as cultural values, societal norms, economic conditions, and local consumer trends.</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5.Comparative</w:t>
      </w:r>
      <w:r w:rsidDel="00000000" w:rsidR="00000000" w:rsidRPr="00000000">
        <w:rPr>
          <w:rFonts w:ascii="Times New Roman" w:cs="Times New Roman" w:eastAsia="Times New Roman" w:hAnsi="Times New Roman"/>
          <w:sz w:val="24"/>
          <w:szCs w:val="24"/>
          <w:rtl w:val="0"/>
        </w:rPr>
        <w:t xml:space="preserve"> Analysis: Using their findings, teams prepared a detailed report and presentation comparing and contrasting the brand’s approach and consumer response in the United States and Singapore. This analysis highlighted key lessons in cultural adaptability and market strategy effectiveness.</w:t>
      </w:r>
    </w:p>
    <w:p w:rsidR="00000000" w:rsidDel="00000000" w:rsidP="00000000" w:rsidRDefault="00000000" w:rsidRPr="00000000" w14:paraId="0000000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Collaboration Activity: </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1.Unified Research Design:</w:t>
      </w:r>
      <w:r w:rsidDel="00000000" w:rsidR="00000000" w:rsidRPr="00000000">
        <w:rPr>
          <w:rFonts w:ascii="Times New Roman" w:cs="Times New Roman" w:eastAsia="Times New Roman" w:hAnsi="Times New Roman"/>
          <w:sz w:val="24"/>
          <w:szCs w:val="24"/>
          <w:rtl w:val="0"/>
        </w:rPr>
        <w:t xml:space="preserve"> Teams from both America and Singapore began by jointly designing a research plan that outlined the specific qualitative and quantitative methods to be employed. This included agreeing on interview questions, focus group discussion guides, observation guidelines, and survey designs to ensure that both teams collected comparable data.</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2.Qualitative Research Component:</w:t>
      </w:r>
      <w:r w:rsidDel="00000000" w:rsidR="00000000" w:rsidRPr="00000000">
        <w:rPr>
          <w:rFonts w:ascii="Times New Roman" w:cs="Times New Roman" w:eastAsia="Times New Roman" w:hAnsi="Times New Roman"/>
          <w:sz w:val="24"/>
          <w:szCs w:val="24"/>
          <w:rtl w:val="0"/>
        </w:rPr>
        <w:t xml:space="preserve"> For the qualitative aspect, teams chose to conduct either in-depth interviews, focus groups, or observations with consumers in their respective countries. Despite the geographical distance, the use of virtual meeting platforms enabled teams to share methodologies and even observe each other's sessions, ensuring consistency in approach and data collection.</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3.Quantitative Research Component:</w:t>
      </w:r>
      <w:r w:rsidDel="00000000" w:rsidR="00000000" w:rsidRPr="00000000">
        <w:rPr>
          <w:rFonts w:ascii="Times New Roman" w:cs="Times New Roman" w:eastAsia="Times New Roman" w:hAnsi="Times New Roman"/>
          <w:sz w:val="24"/>
          <w:szCs w:val="24"/>
          <w:rtl w:val="0"/>
        </w:rPr>
        <w:t xml:space="preserve"> Similarly, for the quantitative portion, both teams distributed the same surveys to a carefully selected sample of consumers in their respective markets. This approach was crucial for gathering numerical data that could be directly compared across the two cultural contexts.</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4.Data Analysis and Comparison: </w:t>
      </w:r>
      <w:r w:rsidDel="00000000" w:rsidR="00000000" w:rsidRPr="00000000">
        <w:rPr>
          <w:rFonts w:ascii="Times New Roman" w:cs="Times New Roman" w:eastAsia="Times New Roman" w:hAnsi="Times New Roman"/>
          <w:sz w:val="24"/>
          <w:szCs w:val="24"/>
          <w:rtl w:val="0"/>
        </w:rPr>
        <w:t xml:space="preserve">Once data collection was complete, teams worked together to analyze the results, paying close attention to similarities and differences in consumer responses between the American and Singaporean markets. This collaborative analysis phase was key to understanding the nuanced ways in which cultural context influences consumer behavior.</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5.Conclusion Drawing and Insight Generation: </w:t>
      </w:r>
      <w:r w:rsidDel="00000000" w:rsidR="00000000" w:rsidRPr="00000000">
        <w:rPr>
          <w:rFonts w:ascii="Times New Roman" w:cs="Times New Roman" w:eastAsia="Times New Roman" w:hAnsi="Times New Roman"/>
          <w:sz w:val="24"/>
          <w:szCs w:val="24"/>
          <w:rtl w:val="0"/>
        </w:rPr>
        <w:t xml:space="preserve">Leveraging the comparative data, teams synthesized their findings into coherent conclusions and actionable insights. This process involved discussing the implications of their research for the international brand's marketing strategies, with a focus on adapting to cultural nuances in each market.</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Reflection Activity </w:t>
      </w: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1.Ongoing In-Class Feedback:</w:t>
      </w:r>
      <w:r w:rsidDel="00000000" w:rsidR="00000000" w:rsidRPr="00000000">
        <w:rPr>
          <w:rFonts w:ascii="Times New Roman" w:cs="Times New Roman" w:eastAsia="Times New Roman" w:hAnsi="Times New Roman"/>
          <w:sz w:val="24"/>
          <w:szCs w:val="24"/>
          <w:rtl w:val="0"/>
        </w:rPr>
        <w:t xml:space="preserve"> Throughout the duration of the VE project, students were regularly asked to share their feedback during class sessions. This involved open discussions about their experiences, challenges they faced, and the learning moments they encountered. These sessions provided real-time insights into the effectiveness of the VE program and areas for improvement.</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2.Formal Reflection in Teaching Evaluations:</w:t>
      </w:r>
      <w:r w:rsidDel="00000000" w:rsidR="00000000" w:rsidRPr="00000000">
        <w:rPr>
          <w:rFonts w:ascii="Times New Roman" w:cs="Times New Roman" w:eastAsia="Times New Roman" w:hAnsi="Times New Roman"/>
          <w:sz w:val="24"/>
          <w:szCs w:val="24"/>
          <w:rtl w:val="0"/>
        </w:rPr>
        <w:t xml:space="preserve"> At the conclusion of the program, students were asked to provide formal reflections as part of their teaching evaluations. These reflections required students to consider the overall impact of the VE program on their learning and professional development. They were encouraged to assess the skills they developed, the knowledge they gained about international consumer behavior, and the effectiveness of the program's design and execution.</w:t>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